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4EF" w:rsidRPr="0017240A" w:rsidRDefault="001B74EF" w:rsidP="001B74EF">
      <w:pPr>
        <w:pStyle w:val="Header"/>
        <w:tabs>
          <w:tab w:val="right" w:pos="9781"/>
        </w:tabs>
        <w:ind w:right="-58"/>
        <w:rPr>
          <w:rFonts w:ascii="Arial" w:hAnsi="Arial" w:cs="Arial"/>
          <w:b/>
          <w:bCs/>
          <w:sz w:val="28"/>
        </w:rPr>
      </w:pPr>
      <w:r w:rsidRPr="0017240A">
        <w:rPr>
          <w:rFonts w:ascii="Arial" w:hAnsi="Arial" w:cs="Arial"/>
          <w:b/>
          <w:bCs/>
          <w:sz w:val="28"/>
        </w:rPr>
        <w:t>3GPP TSG RAN WG1 Meeting #55bis</w:t>
      </w:r>
      <w:r w:rsidRPr="0017240A">
        <w:rPr>
          <w:rFonts w:ascii="Arial" w:hAnsi="Arial" w:cs="Arial"/>
          <w:b/>
          <w:bCs/>
          <w:sz w:val="28"/>
        </w:rPr>
        <w:tab/>
        <w:t>R1-090526</w:t>
      </w:r>
    </w:p>
    <w:p w:rsidR="001B74EF" w:rsidRPr="0017240A" w:rsidRDefault="001B74EF" w:rsidP="001B74EF">
      <w:pPr>
        <w:pStyle w:val="Header"/>
        <w:rPr>
          <w:rFonts w:ascii="Arial" w:hAnsi="Arial" w:cs="Arial"/>
          <w:b/>
          <w:bCs/>
          <w:sz w:val="28"/>
          <w:lang w:val="en-US"/>
        </w:rPr>
      </w:pPr>
      <w:smartTag w:uri="urn:schemas-microsoft-com:office:smarttags" w:element="place">
        <w:smartTag w:uri="urn:schemas-microsoft-com:office:smarttags" w:element="City">
          <w:r w:rsidRPr="0017240A">
            <w:rPr>
              <w:rFonts w:ascii="Arial" w:hAnsi="Arial" w:cs="Arial"/>
              <w:b/>
              <w:bCs/>
              <w:sz w:val="28"/>
              <w:lang w:val="en-US"/>
            </w:rPr>
            <w:t>Ljubljana</w:t>
          </w:r>
        </w:smartTag>
        <w:r w:rsidRPr="0017240A">
          <w:rPr>
            <w:rFonts w:ascii="Arial" w:hAnsi="Arial" w:cs="Arial"/>
            <w:b/>
            <w:bCs/>
            <w:sz w:val="28"/>
            <w:lang w:val="en-US"/>
          </w:rPr>
          <w:t xml:space="preserve">, </w:t>
        </w:r>
        <w:smartTag w:uri="urn:schemas-microsoft-com:office:smarttags" w:element="country-region">
          <w:r w:rsidRPr="0017240A">
            <w:rPr>
              <w:rFonts w:ascii="Arial" w:hAnsi="Arial" w:cs="Arial"/>
              <w:b/>
              <w:bCs/>
              <w:sz w:val="28"/>
              <w:lang w:val="en-US"/>
            </w:rPr>
            <w:t>Slovenia</w:t>
          </w:r>
        </w:smartTag>
      </w:smartTag>
    </w:p>
    <w:p w:rsidR="001B74EF" w:rsidRPr="0017240A" w:rsidRDefault="001B74EF" w:rsidP="001B74EF">
      <w:pPr>
        <w:pStyle w:val="Header"/>
        <w:rPr>
          <w:rFonts w:ascii="Arial" w:hAnsi="Arial" w:cs="Arial"/>
          <w:b/>
          <w:bCs/>
          <w:sz w:val="28"/>
          <w:lang w:val="en-US"/>
        </w:rPr>
      </w:pPr>
      <w:r w:rsidRPr="0017240A">
        <w:rPr>
          <w:rFonts w:ascii="Arial" w:hAnsi="Arial" w:cs="Arial"/>
          <w:b/>
          <w:bCs/>
          <w:sz w:val="28"/>
          <w:lang w:val="en-US"/>
        </w:rPr>
        <w:t>12 – 16 January, 2009</w:t>
      </w:r>
    </w:p>
    <w:p w:rsidR="001B74EF" w:rsidRPr="0017240A" w:rsidRDefault="001B74EF" w:rsidP="001B74EF">
      <w:pPr>
        <w:pStyle w:val="TdocHeader2"/>
        <w:rPr>
          <w:rFonts w:cs="Arial"/>
          <w:lang w:val="en-US"/>
        </w:rPr>
      </w:pPr>
    </w:p>
    <w:p w:rsidR="001B74EF" w:rsidRPr="0017240A" w:rsidRDefault="001B74EF" w:rsidP="001B74EF">
      <w:pPr>
        <w:pStyle w:val="FootnoteText"/>
        <w:rPr>
          <w:rFonts w:ascii="Arial" w:hAnsi="Arial" w:cs="Arial"/>
        </w:rPr>
      </w:pPr>
    </w:p>
    <w:p w:rsidR="001B74EF" w:rsidRPr="0017240A" w:rsidRDefault="001B74EF" w:rsidP="001B74EF">
      <w:pPr>
        <w:pStyle w:val="TdocHeader2"/>
        <w:rPr>
          <w:rFonts w:cs="Arial"/>
          <w:sz w:val="20"/>
          <w:lang w:val="en-US"/>
        </w:rPr>
      </w:pPr>
      <w:r w:rsidRPr="0017240A">
        <w:rPr>
          <w:rFonts w:cs="Arial"/>
          <w:sz w:val="20"/>
          <w:lang w:val="en-US"/>
        </w:rPr>
        <w:t xml:space="preserve">Source: </w:t>
      </w:r>
      <w:r w:rsidRPr="0017240A">
        <w:rPr>
          <w:rFonts w:cs="Arial"/>
          <w:sz w:val="20"/>
          <w:lang w:val="en-US"/>
        </w:rPr>
        <w:tab/>
      </w:r>
      <w:r w:rsidR="008B2067" w:rsidRPr="0017240A">
        <w:rPr>
          <w:rFonts w:cs="Arial"/>
          <w:sz w:val="20"/>
          <w:lang w:val="en-US"/>
        </w:rPr>
        <w:t>AT&amp;T</w:t>
      </w:r>
    </w:p>
    <w:p w:rsidR="008B2067" w:rsidRPr="0017240A" w:rsidRDefault="008B2067" w:rsidP="001B74EF">
      <w:pPr>
        <w:pStyle w:val="TdocHeader2"/>
        <w:rPr>
          <w:rFonts w:cs="Arial"/>
          <w:sz w:val="20"/>
          <w:lang w:val="en-US"/>
        </w:rPr>
      </w:pPr>
    </w:p>
    <w:p w:rsidR="001B74EF" w:rsidRPr="0017240A" w:rsidRDefault="001B74EF" w:rsidP="001B74EF">
      <w:pPr>
        <w:pStyle w:val="TdocHeader2"/>
        <w:rPr>
          <w:rFonts w:cs="Arial"/>
          <w:sz w:val="20"/>
          <w:lang w:val="en-US"/>
        </w:rPr>
      </w:pPr>
      <w:r w:rsidRPr="0017240A">
        <w:rPr>
          <w:rFonts w:cs="Arial"/>
          <w:sz w:val="20"/>
          <w:lang w:val="en-US"/>
        </w:rPr>
        <w:t>Title:</w:t>
      </w:r>
      <w:bookmarkStart w:id="0" w:name="Title"/>
      <w:bookmarkEnd w:id="0"/>
      <w:r w:rsidRPr="0017240A">
        <w:rPr>
          <w:rFonts w:cs="Arial"/>
          <w:sz w:val="20"/>
          <w:lang w:val="en-US"/>
        </w:rPr>
        <w:tab/>
      </w:r>
      <w:r w:rsidR="008B2067" w:rsidRPr="0017240A">
        <w:rPr>
          <w:rFonts w:cs="Arial"/>
          <w:sz w:val="20"/>
          <w:lang w:val="en-US"/>
        </w:rPr>
        <w:t>12.1 UL transmission scheme (SI on LTE-Advanced)</w:t>
      </w:r>
    </w:p>
    <w:p w:rsidR="001B74EF" w:rsidRPr="0017240A" w:rsidRDefault="001B74EF" w:rsidP="001B74EF">
      <w:pPr>
        <w:pStyle w:val="TdocHeader2"/>
        <w:rPr>
          <w:rFonts w:cs="Arial"/>
          <w:sz w:val="20"/>
          <w:lang w:val="en-US"/>
        </w:rPr>
      </w:pPr>
    </w:p>
    <w:p w:rsidR="001B74EF" w:rsidRPr="0017240A" w:rsidRDefault="001B74EF" w:rsidP="001B74EF">
      <w:pPr>
        <w:pStyle w:val="TdocHeader2"/>
        <w:rPr>
          <w:rFonts w:cs="Arial"/>
          <w:sz w:val="20"/>
          <w:lang w:val="en-US"/>
        </w:rPr>
      </w:pPr>
      <w:r w:rsidRPr="0017240A">
        <w:rPr>
          <w:rFonts w:cs="Arial"/>
          <w:sz w:val="20"/>
          <w:lang w:val="en-US"/>
        </w:rPr>
        <w:t>Document for:</w:t>
      </w:r>
      <w:r w:rsidRPr="0017240A">
        <w:rPr>
          <w:rFonts w:cs="Arial"/>
          <w:sz w:val="20"/>
          <w:lang w:val="en-US"/>
        </w:rPr>
        <w:tab/>
      </w:r>
      <w:bookmarkStart w:id="1" w:name="DocumentFor"/>
      <w:bookmarkEnd w:id="1"/>
      <w:r w:rsidR="00B92C9E" w:rsidRPr="0017240A">
        <w:rPr>
          <w:rFonts w:cs="Arial"/>
          <w:sz w:val="20"/>
          <w:lang w:val="en-US"/>
        </w:rPr>
        <w:t>Discussion</w:t>
      </w:r>
    </w:p>
    <w:p w:rsidR="001B74EF" w:rsidRPr="0017240A" w:rsidRDefault="001B74EF" w:rsidP="009107C1">
      <w:pPr>
        <w:jc w:val="both"/>
        <w:rPr>
          <w:rFonts w:ascii="Arial" w:hAnsi="Arial" w:cs="Arial"/>
          <w:b/>
          <w:bCs/>
          <w:sz w:val="28"/>
          <w:szCs w:val="28"/>
        </w:rPr>
      </w:pPr>
    </w:p>
    <w:p w:rsidR="001B74EF" w:rsidRPr="0017240A" w:rsidRDefault="001B74EF" w:rsidP="009107C1">
      <w:pPr>
        <w:jc w:val="both"/>
        <w:rPr>
          <w:rFonts w:ascii="Arial" w:hAnsi="Arial" w:cs="Arial"/>
          <w:b/>
          <w:bCs/>
          <w:sz w:val="28"/>
          <w:szCs w:val="28"/>
        </w:rPr>
      </w:pPr>
    </w:p>
    <w:p w:rsidR="001B74EF" w:rsidRPr="0017240A" w:rsidRDefault="001B74EF" w:rsidP="009107C1">
      <w:pPr>
        <w:jc w:val="both"/>
        <w:rPr>
          <w:rFonts w:ascii="Arial" w:hAnsi="Arial" w:cs="Arial"/>
          <w:b/>
          <w:bCs/>
          <w:sz w:val="28"/>
          <w:szCs w:val="28"/>
        </w:rPr>
      </w:pPr>
    </w:p>
    <w:p w:rsidR="009107C1" w:rsidRPr="0017240A" w:rsidRDefault="009107C1" w:rsidP="007A5543">
      <w:pPr>
        <w:jc w:val="center"/>
        <w:rPr>
          <w:rFonts w:ascii="Arial" w:hAnsi="Arial" w:cs="Arial"/>
          <w:b/>
          <w:bCs/>
          <w:sz w:val="28"/>
          <w:szCs w:val="28"/>
        </w:rPr>
      </w:pPr>
      <w:bookmarkStart w:id="2" w:name="OLE_LINK1"/>
      <w:bookmarkStart w:id="3" w:name="OLE_LINK2"/>
      <w:r w:rsidRPr="0017240A">
        <w:rPr>
          <w:rFonts w:ascii="Arial" w:hAnsi="Arial" w:cs="Arial"/>
          <w:b/>
          <w:bCs/>
          <w:sz w:val="28"/>
          <w:szCs w:val="28"/>
        </w:rPr>
        <w:t>AT&amp;T’s initial views on OFDMA for the UL in LTE-Advanced</w:t>
      </w:r>
    </w:p>
    <w:bookmarkEnd w:id="2"/>
    <w:bookmarkEnd w:id="3"/>
    <w:p w:rsidR="007A5543" w:rsidRPr="0017240A" w:rsidRDefault="007A5543" w:rsidP="007A5543">
      <w:pPr>
        <w:jc w:val="center"/>
        <w:rPr>
          <w:rFonts w:ascii="Arial" w:hAnsi="Arial" w:cs="Arial"/>
          <w:b/>
          <w:bCs/>
          <w:sz w:val="28"/>
          <w:szCs w:val="28"/>
        </w:rPr>
      </w:pPr>
    </w:p>
    <w:p w:rsidR="009107C1" w:rsidRPr="0017240A" w:rsidRDefault="009107C1" w:rsidP="009107C1">
      <w:pPr>
        <w:jc w:val="both"/>
        <w:rPr>
          <w:rFonts w:ascii="Arial" w:hAnsi="Arial" w:cs="Arial"/>
        </w:rPr>
      </w:pPr>
    </w:p>
    <w:p w:rsidR="007A5543" w:rsidRPr="0017240A" w:rsidRDefault="007A5543" w:rsidP="009107C1">
      <w:pPr>
        <w:jc w:val="both"/>
        <w:rPr>
          <w:rFonts w:ascii="Arial" w:hAnsi="Arial" w:cs="Arial"/>
          <w:b/>
        </w:rPr>
      </w:pPr>
      <w:r w:rsidRPr="0017240A">
        <w:rPr>
          <w:rFonts w:ascii="Arial" w:hAnsi="Arial" w:cs="Arial"/>
          <w:b/>
        </w:rPr>
        <w:t>INTRODUCTION</w:t>
      </w:r>
    </w:p>
    <w:p w:rsidR="007A5543" w:rsidRPr="0017240A" w:rsidRDefault="007A5543" w:rsidP="009107C1">
      <w:pPr>
        <w:jc w:val="both"/>
        <w:rPr>
          <w:rFonts w:ascii="Arial" w:hAnsi="Arial" w:cs="Arial"/>
          <w:b/>
        </w:rPr>
      </w:pPr>
    </w:p>
    <w:p w:rsidR="009107C1" w:rsidRPr="0017240A" w:rsidRDefault="009107C1" w:rsidP="009107C1">
      <w:pPr>
        <w:jc w:val="both"/>
        <w:rPr>
          <w:rFonts w:ascii="Arial" w:hAnsi="Arial" w:cs="Arial"/>
        </w:rPr>
      </w:pPr>
      <w:r w:rsidRPr="0017240A">
        <w:rPr>
          <w:rFonts w:ascii="Arial" w:hAnsi="Arial" w:cs="Arial"/>
        </w:rPr>
        <w:t>In AT&amp;T’s view, battery life, UE complexity and overall efficiency are less negotiable requirements than blazing uplink bitrates in optimal conditions. In other words, battery life, UE complexity and overall efficiency are more important than higher uplink throughput in good radio conditions.</w:t>
      </w:r>
    </w:p>
    <w:p w:rsidR="009107C1" w:rsidRPr="0017240A" w:rsidRDefault="009107C1" w:rsidP="009107C1">
      <w:pPr>
        <w:jc w:val="both"/>
        <w:rPr>
          <w:rFonts w:ascii="Arial" w:hAnsi="Arial" w:cs="Arial"/>
        </w:rPr>
      </w:pPr>
    </w:p>
    <w:p w:rsidR="007A5543" w:rsidRPr="0017240A" w:rsidRDefault="007A5543" w:rsidP="009107C1">
      <w:pPr>
        <w:jc w:val="both"/>
        <w:rPr>
          <w:rFonts w:ascii="Arial" w:hAnsi="Arial" w:cs="Arial"/>
          <w:b/>
        </w:rPr>
      </w:pPr>
      <w:r w:rsidRPr="0017240A">
        <w:rPr>
          <w:rFonts w:ascii="Arial" w:hAnsi="Arial" w:cs="Arial"/>
          <w:b/>
        </w:rPr>
        <w:t>DISCUSSION</w:t>
      </w:r>
    </w:p>
    <w:p w:rsidR="007A5543" w:rsidRPr="0017240A" w:rsidRDefault="007A5543" w:rsidP="009107C1">
      <w:pPr>
        <w:jc w:val="both"/>
        <w:rPr>
          <w:rFonts w:ascii="Arial" w:hAnsi="Arial" w:cs="Arial"/>
        </w:rPr>
      </w:pPr>
    </w:p>
    <w:p w:rsidR="009107C1" w:rsidRPr="0017240A" w:rsidRDefault="009107C1" w:rsidP="009107C1">
      <w:pPr>
        <w:jc w:val="both"/>
        <w:rPr>
          <w:rFonts w:ascii="Arial" w:hAnsi="Arial" w:cs="Arial"/>
        </w:rPr>
      </w:pPr>
      <w:r w:rsidRPr="0017240A">
        <w:rPr>
          <w:rFonts w:ascii="Arial" w:hAnsi="Arial" w:cs="Arial"/>
        </w:rPr>
        <w:t>What is not clear to us is how these requirements (i.e. battery life, UE complexity and overall efficiency) balance-out with the proposals for OFDMA for the uplink in LTE-Advanced.</w:t>
      </w:r>
    </w:p>
    <w:p w:rsidR="009107C1" w:rsidRPr="0017240A" w:rsidRDefault="009107C1" w:rsidP="009107C1">
      <w:pPr>
        <w:jc w:val="both"/>
        <w:rPr>
          <w:rFonts w:ascii="Arial" w:hAnsi="Arial" w:cs="Arial"/>
        </w:rPr>
      </w:pPr>
    </w:p>
    <w:p w:rsidR="009107C1" w:rsidRPr="0017240A" w:rsidRDefault="009107C1" w:rsidP="009107C1">
      <w:pPr>
        <w:pStyle w:val="ListParagraph"/>
        <w:numPr>
          <w:ilvl w:val="0"/>
          <w:numId w:val="1"/>
        </w:numPr>
        <w:jc w:val="both"/>
        <w:rPr>
          <w:rFonts w:ascii="Arial" w:hAnsi="Arial" w:cs="Arial"/>
        </w:rPr>
      </w:pPr>
      <w:r w:rsidRPr="0017240A">
        <w:rPr>
          <w:rFonts w:ascii="Arial" w:hAnsi="Arial" w:cs="Arial"/>
        </w:rPr>
        <w:t>If we use OFDMA uplink for LTE-advanced, will a sector carrier be capable of efficiently supporting a dynamic mix of LTE and LTE advanced UE and traffic, without the loss of any performance?</w:t>
      </w:r>
    </w:p>
    <w:p w:rsidR="009107C1" w:rsidRPr="0017240A" w:rsidRDefault="009107C1" w:rsidP="009107C1">
      <w:pPr>
        <w:pStyle w:val="ListParagraph"/>
        <w:jc w:val="both"/>
        <w:rPr>
          <w:rFonts w:ascii="Arial" w:hAnsi="Arial" w:cs="Arial"/>
        </w:rPr>
      </w:pPr>
    </w:p>
    <w:p w:rsidR="009107C1" w:rsidRPr="0017240A" w:rsidRDefault="009107C1" w:rsidP="009107C1">
      <w:pPr>
        <w:pStyle w:val="ListParagraph"/>
        <w:numPr>
          <w:ilvl w:val="0"/>
          <w:numId w:val="1"/>
        </w:numPr>
        <w:jc w:val="both"/>
        <w:rPr>
          <w:rFonts w:ascii="Arial" w:hAnsi="Arial" w:cs="Arial"/>
        </w:rPr>
      </w:pPr>
      <w:r w:rsidRPr="0017240A">
        <w:rPr>
          <w:rFonts w:ascii="Arial" w:hAnsi="Arial" w:cs="Arial"/>
        </w:rPr>
        <w:t>Or must the sector carrier be dedicated to LTE-advanced?</w:t>
      </w:r>
    </w:p>
    <w:p w:rsidR="009107C1" w:rsidRPr="0017240A" w:rsidRDefault="009107C1" w:rsidP="009107C1">
      <w:pPr>
        <w:pStyle w:val="ListParagraph"/>
        <w:jc w:val="both"/>
        <w:rPr>
          <w:rFonts w:ascii="Arial" w:hAnsi="Arial" w:cs="Arial"/>
        </w:rPr>
      </w:pPr>
    </w:p>
    <w:p w:rsidR="009107C1" w:rsidRPr="0017240A" w:rsidRDefault="009107C1" w:rsidP="009107C1">
      <w:pPr>
        <w:pStyle w:val="ListParagraph"/>
        <w:numPr>
          <w:ilvl w:val="0"/>
          <w:numId w:val="1"/>
        </w:numPr>
        <w:jc w:val="both"/>
        <w:rPr>
          <w:rFonts w:ascii="Arial" w:hAnsi="Arial" w:cs="Arial"/>
        </w:rPr>
      </w:pPr>
      <w:r w:rsidRPr="0017240A">
        <w:rPr>
          <w:rFonts w:ascii="Arial" w:hAnsi="Arial" w:cs="Arial"/>
        </w:rPr>
        <w:t>In our view, LTE-advanced must support this mix without causing any degradation legacy LTE users. Any option that prevents this will very likely be unacceptable for cost and performance reasons.</w:t>
      </w:r>
    </w:p>
    <w:p w:rsidR="009107C1" w:rsidRPr="0017240A" w:rsidRDefault="009107C1" w:rsidP="009107C1">
      <w:pPr>
        <w:jc w:val="both"/>
        <w:rPr>
          <w:rFonts w:ascii="Arial" w:hAnsi="Arial" w:cs="Arial"/>
        </w:rPr>
      </w:pPr>
    </w:p>
    <w:p w:rsidR="009107C1" w:rsidRPr="0017240A" w:rsidRDefault="009107C1" w:rsidP="009107C1">
      <w:pPr>
        <w:jc w:val="both"/>
        <w:rPr>
          <w:rFonts w:ascii="Arial" w:hAnsi="Arial" w:cs="Arial"/>
        </w:rPr>
      </w:pPr>
      <w:r w:rsidRPr="0017240A">
        <w:rPr>
          <w:rFonts w:ascii="Arial" w:hAnsi="Arial" w:cs="Arial"/>
        </w:rPr>
        <w:t>We understand that both OFDMA and SC-FDMA have their respective benefits. But it’s not the performance that we are concerned about.</w:t>
      </w:r>
    </w:p>
    <w:p w:rsidR="009107C1" w:rsidRPr="0017240A" w:rsidRDefault="009107C1" w:rsidP="009107C1">
      <w:pPr>
        <w:jc w:val="both"/>
        <w:rPr>
          <w:rFonts w:ascii="Arial" w:hAnsi="Arial" w:cs="Arial"/>
        </w:rPr>
      </w:pPr>
    </w:p>
    <w:p w:rsidR="009107C1" w:rsidRPr="0017240A" w:rsidRDefault="009107C1" w:rsidP="009107C1">
      <w:pPr>
        <w:jc w:val="both"/>
        <w:rPr>
          <w:rFonts w:ascii="Arial" w:hAnsi="Arial" w:cs="Arial"/>
        </w:rPr>
      </w:pPr>
      <w:r w:rsidRPr="0017240A">
        <w:rPr>
          <w:rFonts w:ascii="Arial" w:hAnsi="Arial" w:cs="Arial"/>
        </w:rPr>
        <w:t>It is backwards compatibility.</w:t>
      </w:r>
    </w:p>
    <w:p w:rsidR="009107C1" w:rsidRPr="0017240A" w:rsidRDefault="009107C1" w:rsidP="009107C1">
      <w:pPr>
        <w:jc w:val="both"/>
        <w:rPr>
          <w:rFonts w:ascii="Arial" w:hAnsi="Arial" w:cs="Arial"/>
        </w:rPr>
      </w:pPr>
    </w:p>
    <w:p w:rsidR="009107C1" w:rsidRPr="0017240A" w:rsidRDefault="009107C1" w:rsidP="009107C1">
      <w:pPr>
        <w:jc w:val="both"/>
        <w:rPr>
          <w:rFonts w:ascii="Arial" w:hAnsi="Arial" w:cs="Arial"/>
        </w:rPr>
      </w:pPr>
      <w:r w:rsidRPr="0017240A">
        <w:rPr>
          <w:rFonts w:ascii="Arial" w:hAnsi="Arial" w:cs="Arial"/>
        </w:rPr>
        <w:t xml:space="preserve">How is backwards compatibility going to be handled? Does this mean the LTE-Advanced will support both OFDMA and SC-FDMA in the UL, because otherwise we </w:t>
      </w:r>
      <w:r w:rsidRPr="0017240A">
        <w:rPr>
          <w:rFonts w:ascii="Arial" w:hAnsi="Arial" w:cs="Arial"/>
        </w:rPr>
        <w:lastRenderedPageBreak/>
        <w:t>don’t see how R8 LTE UEs will function in a LTE-Advanced network. If that is the case then will the demodulation of such a mixed (SC-FDMA + OFDMA) signal at the eNB be a cause for concern.</w:t>
      </w:r>
    </w:p>
    <w:p w:rsidR="009107C1" w:rsidRPr="0017240A" w:rsidRDefault="009107C1" w:rsidP="009107C1">
      <w:pPr>
        <w:jc w:val="both"/>
        <w:rPr>
          <w:rFonts w:ascii="Arial" w:hAnsi="Arial" w:cs="Arial"/>
        </w:rPr>
      </w:pPr>
    </w:p>
    <w:p w:rsidR="009107C1" w:rsidRPr="0017240A" w:rsidRDefault="009107C1" w:rsidP="009107C1">
      <w:pPr>
        <w:jc w:val="both"/>
        <w:rPr>
          <w:rFonts w:ascii="Arial" w:hAnsi="Arial" w:cs="Arial"/>
        </w:rPr>
      </w:pPr>
      <w:r w:rsidRPr="0017240A">
        <w:rPr>
          <w:rFonts w:ascii="Arial" w:hAnsi="Arial" w:cs="Arial"/>
        </w:rPr>
        <w:t>We are not entirely convinced that we really need this at this point, we believe that since 3GPP adopted SC-FDMA after thinking through the problem quite extensively 2 -3 years ago. A very good case needs to be presented to re-visit and reverse this decision now. And such a case is not clear.</w:t>
      </w:r>
    </w:p>
    <w:p w:rsidR="009107C1" w:rsidRPr="0017240A" w:rsidRDefault="009107C1" w:rsidP="009107C1">
      <w:pPr>
        <w:jc w:val="both"/>
        <w:rPr>
          <w:rFonts w:ascii="Arial" w:hAnsi="Arial" w:cs="Arial"/>
        </w:rPr>
      </w:pPr>
    </w:p>
    <w:p w:rsidR="009107C1" w:rsidRPr="0017240A" w:rsidRDefault="009107C1" w:rsidP="009107C1">
      <w:pPr>
        <w:jc w:val="both"/>
        <w:rPr>
          <w:rFonts w:ascii="Arial" w:hAnsi="Arial" w:cs="Arial"/>
        </w:rPr>
      </w:pPr>
      <w:r w:rsidRPr="0017240A">
        <w:rPr>
          <w:rFonts w:ascii="Arial" w:hAnsi="Arial" w:cs="Arial"/>
        </w:rPr>
        <w:t xml:space="preserve">The benefits of SC-FDMA on the UE transmit side remain. The cubic metric, which is a measure of the required power amplifier back-off and the corresponding impact on the PA efficiency is something like 3.4 dB for all modulations of OFDM, while it is ~1.0 dB for QPSK and ~1.8 dB for 16QAM for SC-FDMA.  We don’t have the number for 64QAM SC-FDMA, but one can see the trend.  Thus, by going to OFDM, PA performance in the UE will be adversely impacted.  </w:t>
      </w:r>
    </w:p>
    <w:p w:rsidR="009107C1" w:rsidRPr="0017240A" w:rsidRDefault="009107C1" w:rsidP="009107C1">
      <w:pPr>
        <w:jc w:val="both"/>
        <w:rPr>
          <w:rFonts w:ascii="Arial" w:hAnsi="Arial" w:cs="Arial"/>
        </w:rPr>
      </w:pPr>
    </w:p>
    <w:p w:rsidR="009107C1" w:rsidRPr="0017240A" w:rsidRDefault="009107C1" w:rsidP="009107C1">
      <w:pPr>
        <w:jc w:val="both"/>
        <w:rPr>
          <w:rFonts w:ascii="Arial" w:hAnsi="Arial" w:cs="Arial"/>
        </w:rPr>
      </w:pPr>
      <w:r w:rsidRPr="0017240A">
        <w:rPr>
          <w:rFonts w:ascii="Arial" w:hAnsi="Arial" w:cs="Arial"/>
        </w:rPr>
        <w:t xml:space="preserve">Having said this, we admit that the advantage of OFDMA is the simplicity of the receiver at eNB and better link performance.  It then also becomes a trade-off between these factors.  </w:t>
      </w:r>
    </w:p>
    <w:p w:rsidR="009107C1" w:rsidRPr="0017240A" w:rsidRDefault="009107C1" w:rsidP="009107C1">
      <w:pPr>
        <w:jc w:val="both"/>
        <w:rPr>
          <w:rFonts w:ascii="Arial" w:hAnsi="Arial" w:cs="Arial"/>
        </w:rPr>
      </w:pPr>
    </w:p>
    <w:p w:rsidR="009107C1" w:rsidRPr="0017240A" w:rsidRDefault="009107C1" w:rsidP="009107C1">
      <w:pPr>
        <w:jc w:val="both"/>
        <w:rPr>
          <w:rFonts w:ascii="Arial" w:hAnsi="Arial" w:cs="Arial"/>
        </w:rPr>
      </w:pPr>
      <w:r w:rsidRPr="0017240A">
        <w:rPr>
          <w:rFonts w:ascii="Arial" w:hAnsi="Arial" w:cs="Arial"/>
        </w:rPr>
        <w:t>Still, backwards compatibility is the over-arching issue.</w:t>
      </w:r>
    </w:p>
    <w:p w:rsidR="009107C1" w:rsidRPr="0017240A" w:rsidRDefault="009107C1" w:rsidP="009107C1">
      <w:pPr>
        <w:jc w:val="both"/>
        <w:rPr>
          <w:rFonts w:ascii="Arial" w:hAnsi="Arial" w:cs="Arial"/>
        </w:rPr>
      </w:pPr>
    </w:p>
    <w:p w:rsidR="007A5543" w:rsidRPr="0017240A" w:rsidRDefault="007A5543" w:rsidP="009107C1">
      <w:pPr>
        <w:jc w:val="both"/>
        <w:rPr>
          <w:rFonts w:ascii="Arial" w:hAnsi="Arial" w:cs="Arial"/>
          <w:b/>
        </w:rPr>
      </w:pPr>
      <w:r w:rsidRPr="0017240A">
        <w:rPr>
          <w:rFonts w:ascii="Arial" w:hAnsi="Arial" w:cs="Arial"/>
          <w:b/>
        </w:rPr>
        <w:t>CONCLUSION</w:t>
      </w:r>
    </w:p>
    <w:p w:rsidR="007A5543" w:rsidRPr="0017240A" w:rsidRDefault="007A5543" w:rsidP="009107C1">
      <w:pPr>
        <w:jc w:val="both"/>
        <w:rPr>
          <w:rFonts w:ascii="Arial" w:hAnsi="Arial" w:cs="Arial"/>
        </w:rPr>
      </w:pPr>
    </w:p>
    <w:p w:rsidR="009107C1" w:rsidRPr="0017240A" w:rsidRDefault="009107C1" w:rsidP="009107C1">
      <w:pPr>
        <w:jc w:val="both"/>
        <w:rPr>
          <w:rFonts w:ascii="Arial" w:hAnsi="Arial" w:cs="Arial"/>
        </w:rPr>
      </w:pPr>
      <w:r w:rsidRPr="0017240A">
        <w:rPr>
          <w:rFonts w:ascii="Arial" w:hAnsi="Arial" w:cs="Arial"/>
        </w:rPr>
        <w:t>We are amenable to studying OFDMA for the Uplink in LTE-Advanced, for situations where radio conditions are optimal.</w:t>
      </w:r>
    </w:p>
    <w:p w:rsidR="009107C1" w:rsidRPr="0017240A" w:rsidRDefault="009107C1" w:rsidP="009107C1">
      <w:pPr>
        <w:jc w:val="both"/>
        <w:rPr>
          <w:rFonts w:ascii="Arial" w:hAnsi="Arial" w:cs="Arial"/>
        </w:rPr>
      </w:pPr>
    </w:p>
    <w:p w:rsidR="009107C1" w:rsidRPr="0017240A" w:rsidRDefault="009107C1" w:rsidP="009107C1">
      <w:pPr>
        <w:jc w:val="both"/>
        <w:rPr>
          <w:rFonts w:ascii="Arial" w:hAnsi="Arial" w:cs="Arial"/>
        </w:rPr>
      </w:pPr>
      <w:r w:rsidRPr="0017240A">
        <w:rPr>
          <w:rFonts w:ascii="Arial" w:hAnsi="Arial" w:cs="Arial"/>
        </w:rPr>
        <w:t>But we caution against adopting OFDMA for the Uplink if it will adversely affect:</w:t>
      </w:r>
    </w:p>
    <w:p w:rsidR="009107C1" w:rsidRPr="0017240A" w:rsidRDefault="009107C1" w:rsidP="009107C1">
      <w:pPr>
        <w:jc w:val="both"/>
        <w:rPr>
          <w:rFonts w:ascii="Arial" w:hAnsi="Arial" w:cs="Arial"/>
        </w:rPr>
      </w:pPr>
    </w:p>
    <w:p w:rsidR="009107C1" w:rsidRPr="0017240A" w:rsidRDefault="009107C1" w:rsidP="009107C1">
      <w:pPr>
        <w:pStyle w:val="ListParagraph"/>
        <w:numPr>
          <w:ilvl w:val="0"/>
          <w:numId w:val="9"/>
        </w:numPr>
        <w:jc w:val="both"/>
        <w:rPr>
          <w:rFonts w:ascii="Arial" w:hAnsi="Arial" w:cs="Arial"/>
        </w:rPr>
      </w:pPr>
      <w:r w:rsidRPr="0017240A">
        <w:rPr>
          <w:rFonts w:ascii="Arial" w:hAnsi="Arial" w:cs="Arial"/>
        </w:rPr>
        <w:t>Backwards compatibility;</w:t>
      </w:r>
    </w:p>
    <w:p w:rsidR="009107C1" w:rsidRPr="0017240A" w:rsidRDefault="009107C1" w:rsidP="009107C1">
      <w:pPr>
        <w:pStyle w:val="ListParagraph"/>
        <w:numPr>
          <w:ilvl w:val="0"/>
          <w:numId w:val="9"/>
        </w:numPr>
        <w:jc w:val="both"/>
        <w:rPr>
          <w:rFonts w:ascii="Arial" w:hAnsi="Arial" w:cs="Arial"/>
        </w:rPr>
      </w:pPr>
      <w:r w:rsidRPr="0017240A">
        <w:rPr>
          <w:rFonts w:ascii="Arial" w:hAnsi="Arial" w:cs="Arial"/>
        </w:rPr>
        <w:t>Battery life;</w:t>
      </w:r>
    </w:p>
    <w:p w:rsidR="009107C1" w:rsidRPr="0017240A" w:rsidRDefault="009107C1" w:rsidP="009107C1">
      <w:pPr>
        <w:pStyle w:val="ListParagraph"/>
        <w:numPr>
          <w:ilvl w:val="0"/>
          <w:numId w:val="9"/>
        </w:numPr>
        <w:jc w:val="both"/>
        <w:rPr>
          <w:rFonts w:ascii="Arial" w:hAnsi="Arial" w:cs="Arial"/>
        </w:rPr>
      </w:pPr>
      <w:r w:rsidRPr="0017240A">
        <w:rPr>
          <w:rFonts w:ascii="Arial" w:hAnsi="Arial" w:cs="Arial"/>
        </w:rPr>
        <w:t>UE complexity (e.g., cubic metric, etc);</w:t>
      </w:r>
    </w:p>
    <w:p w:rsidR="009107C1" w:rsidRPr="0017240A" w:rsidRDefault="009107C1" w:rsidP="009107C1">
      <w:pPr>
        <w:pStyle w:val="ListParagraph"/>
        <w:numPr>
          <w:ilvl w:val="0"/>
          <w:numId w:val="9"/>
        </w:numPr>
        <w:jc w:val="both"/>
        <w:rPr>
          <w:rFonts w:ascii="Arial" w:hAnsi="Arial" w:cs="Arial"/>
        </w:rPr>
      </w:pPr>
      <w:r w:rsidRPr="0017240A">
        <w:rPr>
          <w:rFonts w:ascii="Arial" w:hAnsi="Arial" w:cs="Arial"/>
        </w:rPr>
        <w:t>Overall efficiency (including PA performance, etc);</w:t>
      </w:r>
    </w:p>
    <w:p w:rsidR="009107C1" w:rsidRPr="0017240A" w:rsidRDefault="009107C1" w:rsidP="009107C1">
      <w:pPr>
        <w:pStyle w:val="ListParagraph"/>
        <w:numPr>
          <w:ilvl w:val="0"/>
          <w:numId w:val="9"/>
        </w:numPr>
        <w:jc w:val="both"/>
        <w:rPr>
          <w:rFonts w:ascii="Arial" w:hAnsi="Arial" w:cs="Arial"/>
        </w:rPr>
      </w:pPr>
      <w:r w:rsidRPr="0017240A">
        <w:rPr>
          <w:rFonts w:ascii="Arial" w:hAnsi="Arial" w:cs="Arial"/>
        </w:rPr>
        <w:t xml:space="preserve">Performance (i.e., latency, etc); </w:t>
      </w:r>
    </w:p>
    <w:p w:rsidR="009107C1" w:rsidRPr="0017240A" w:rsidRDefault="009107C1" w:rsidP="009107C1">
      <w:pPr>
        <w:pStyle w:val="ListParagraph"/>
        <w:numPr>
          <w:ilvl w:val="0"/>
          <w:numId w:val="9"/>
        </w:numPr>
        <w:jc w:val="both"/>
        <w:rPr>
          <w:rFonts w:ascii="Arial" w:hAnsi="Arial" w:cs="Arial"/>
        </w:rPr>
      </w:pPr>
      <w:r w:rsidRPr="0017240A">
        <w:rPr>
          <w:rFonts w:ascii="Arial" w:hAnsi="Arial" w:cs="Arial"/>
        </w:rPr>
        <w:t>CapEx and OpEx; and</w:t>
      </w:r>
    </w:p>
    <w:p w:rsidR="009107C1" w:rsidRPr="0017240A" w:rsidRDefault="009107C1" w:rsidP="009107C1">
      <w:pPr>
        <w:pStyle w:val="ListParagraph"/>
        <w:numPr>
          <w:ilvl w:val="0"/>
          <w:numId w:val="9"/>
        </w:numPr>
        <w:jc w:val="both"/>
        <w:rPr>
          <w:rFonts w:ascii="Arial" w:hAnsi="Arial" w:cs="Arial"/>
        </w:rPr>
      </w:pPr>
      <w:r w:rsidRPr="0017240A">
        <w:rPr>
          <w:rFonts w:ascii="Arial" w:hAnsi="Arial" w:cs="Arial"/>
        </w:rPr>
        <w:t>OAM&amp;P.</w:t>
      </w:r>
    </w:p>
    <w:p w:rsidR="00967808" w:rsidRPr="0017240A" w:rsidRDefault="00967808" w:rsidP="009107C1">
      <w:pPr>
        <w:rPr>
          <w:rFonts w:ascii="Arial" w:hAnsi="Arial" w:cs="Arial"/>
        </w:rPr>
      </w:pPr>
    </w:p>
    <w:p w:rsidR="007A35DB" w:rsidRPr="0017240A" w:rsidRDefault="0017240A" w:rsidP="009107C1">
      <w:pPr>
        <w:rPr>
          <w:rFonts w:ascii="Arial" w:hAnsi="Arial" w:cs="Arial"/>
        </w:rPr>
      </w:pPr>
      <w:r w:rsidRPr="0017240A">
        <w:rPr>
          <w:rFonts w:ascii="Arial" w:hAnsi="Arial" w:cs="Arial"/>
        </w:rPr>
        <w:t>AT&amp;T encourages other operators to consider the above points in making their decision.</w:t>
      </w:r>
    </w:p>
    <w:p w:rsidR="0017240A" w:rsidRPr="0017240A" w:rsidRDefault="0017240A" w:rsidP="009107C1">
      <w:pPr>
        <w:rPr>
          <w:rFonts w:ascii="Arial" w:hAnsi="Arial" w:cs="Arial"/>
        </w:rPr>
      </w:pPr>
    </w:p>
    <w:p w:rsidR="007A35DB" w:rsidRPr="0017240A" w:rsidRDefault="007A35DB" w:rsidP="007A35DB">
      <w:pPr>
        <w:jc w:val="center"/>
        <w:rPr>
          <w:rFonts w:ascii="Arial" w:hAnsi="Arial" w:cs="Arial"/>
          <w:b/>
        </w:rPr>
      </w:pPr>
      <w:r w:rsidRPr="0017240A">
        <w:rPr>
          <w:rFonts w:ascii="Arial" w:hAnsi="Arial" w:cs="Arial"/>
          <w:b/>
        </w:rPr>
        <w:t>~ ~ ~</w:t>
      </w:r>
    </w:p>
    <w:sectPr w:rsidR="007A35DB" w:rsidRPr="0017240A" w:rsidSect="007F4490">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3E77" w:rsidRDefault="00633E77" w:rsidP="00D61550">
      <w:r>
        <w:separator/>
      </w:r>
    </w:p>
  </w:endnote>
  <w:endnote w:type="continuationSeparator" w:id="1">
    <w:p w:rsidR="00633E77" w:rsidRDefault="00633E77" w:rsidP="00D6155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sz w:val="16"/>
        <w:szCs w:val="16"/>
      </w:rPr>
      <w:id w:val="3590969"/>
      <w:docPartObj>
        <w:docPartGallery w:val="Page Numbers (Bottom of Page)"/>
        <w:docPartUnique/>
      </w:docPartObj>
    </w:sdtPr>
    <w:sdtContent>
      <w:sdt>
        <w:sdtPr>
          <w:rPr>
            <w:rFonts w:ascii="Verdana" w:hAnsi="Verdana"/>
            <w:sz w:val="16"/>
            <w:szCs w:val="16"/>
          </w:rPr>
          <w:id w:val="98381352"/>
          <w:docPartObj>
            <w:docPartGallery w:val="Page Numbers (Top of Page)"/>
            <w:docPartUnique/>
          </w:docPartObj>
        </w:sdtPr>
        <w:sdtContent>
          <w:p w:rsidR="00D61550" w:rsidRPr="00D61550" w:rsidRDefault="00D61550" w:rsidP="00D61550">
            <w:pPr>
              <w:pStyle w:val="Footer"/>
              <w:jc w:val="center"/>
              <w:rPr>
                <w:rFonts w:ascii="Verdana" w:hAnsi="Verdana"/>
                <w:sz w:val="16"/>
                <w:szCs w:val="16"/>
              </w:rPr>
            </w:pPr>
            <w:r w:rsidRPr="00D61550">
              <w:rPr>
                <w:rFonts w:ascii="Verdana" w:hAnsi="Verdana"/>
                <w:sz w:val="16"/>
                <w:szCs w:val="16"/>
              </w:rPr>
              <w:t xml:space="preserve">Page </w:t>
            </w:r>
            <w:r w:rsidRPr="00D61550">
              <w:rPr>
                <w:rFonts w:ascii="Verdana" w:hAnsi="Verdana"/>
                <w:b/>
                <w:sz w:val="16"/>
                <w:szCs w:val="16"/>
              </w:rPr>
              <w:fldChar w:fldCharType="begin"/>
            </w:r>
            <w:r w:rsidRPr="00D61550">
              <w:rPr>
                <w:rFonts w:ascii="Verdana" w:hAnsi="Verdana"/>
                <w:b/>
                <w:sz w:val="16"/>
                <w:szCs w:val="16"/>
              </w:rPr>
              <w:instrText xml:space="preserve"> PAGE </w:instrText>
            </w:r>
            <w:r w:rsidRPr="00D61550">
              <w:rPr>
                <w:rFonts w:ascii="Verdana" w:hAnsi="Verdana"/>
                <w:b/>
                <w:sz w:val="16"/>
                <w:szCs w:val="16"/>
              </w:rPr>
              <w:fldChar w:fldCharType="separate"/>
            </w:r>
            <w:r w:rsidR="008D3136">
              <w:rPr>
                <w:rFonts w:ascii="Verdana" w:hAnsi="Verdana"/>
                <w:b/>
                <w:noProof/>
                <w:sz w:val="16"/>
                <w:szCs w:val="16"/>
              </w:rPr>
              <w:t>1</w:t>
            </w:r>
            <w:r w:rsidRPr="00D61550">
              <w:rPr>
                <w:rFonts w:ascii="Verdana" w:hAnsi="Verdana"/>
                <w:b/>
                <w:sz w:val="16"/>
                <w:szCs w:val="16"/>
              </w:rPr>
              <w:fldChar w:fldCharType="end"/>
            </w:r>
            <w:r w:rsidRPr="00D61550">
              <w:rPr>
                <w:rFonts w:ascii="Verdana" w:hAnsi="Verdana"/>
                <w:sz w:val="16"/>
                <w:szCs w:val="16"/>
              </w:rPr>
              <w:t xml:space="preserve"> of </w:t>
            </w:r>
            <w:r w:rsidRPr="00D61550">
              <w:rPr>
                <w:rFonts w:ascii="Verdana" w:hAnsi="Verdana"/>
                <w:b/>
                <w:sz w:val="16"/>
                <w:szCs w:val="16"/>
              </w:rPr>
              <w:fldChar w:fldCharType="begin"/>
            </w:r>
            <w:r w:rsidRPr="00D61550">
              <w:rPr>
                <w:rFonts w:ascii="Verdana" w:hAnsi="Verdana"/>
                <w:b/>
                <w:sz w:val="16"/>
                <w:szCs w:val="16"/>
              </w:rPr>
              <w:instrText xml:space="preserve"> NUMPAGES  </w:instrText>
            </w:r>
            <w:r w:rsidRPr="00D61550">
              <w:rPr>
                <w:rFonts w:ascii="Verdana" w:hAnsi="Verdana"/>
                <w:b/>
                <w:sz w:val="16"/>
                <w:szCs w:val="16"/>
              </w:rPr>
              <w:fldChar w:fldCharType="separate"/>
            </w:r>
            <w:r w:rsidR="008D3136">
              <w:rPr>
                <w:rFonts w:ascii="Verdana" w:hAnsi="Verdana"/>
                <w:b/>
                <w:noProof/>
                <w:sz w:val="16"/>
                <w:szCs w:val="16"/>
              </w:rPr>
              <w:t>2</w:t>
            </w:r>
            <w:r w:rsidRPr="00D61550">
              <w:rPr>
                <w:rFonts w:ascii="Verdana" w:hAnsi="Verdana"/>
                <w:b/>
                <w:sz w:val="16"/>
                <w:szCs w:val="16"/>
              </w:rPr>
              <w:fldChar w:fldCharType="end"/>
            </w:r>
          </w:p>
        </w:sdtContent>
      </w:sdt>
    </w:sdtContent>
  </w:sdt>
  <w:p w:rsidR="00D61550" w:rsidRDefault="00D615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3E77" w:rsidRDefault="00633E77" w:rsidP="00D61550">
      <w:r>
        <w:separator/>
      </w:r>
    </w:p>
  </w:footnote>
  <w:footnote w:type="continuationSeparator" w:id="1">
    <w:p w:rsidR="00633E77" w:rsidRDefault="00633E77" w:rsidP="00D615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7428C8"/>
    <w:multiLevelType w:val="hybridMultilevel"/>
    <w:tmpl w:val="7C121E16"/>
    <w:lvl w:ilvl="0" w:tplc="EAB49ED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43E21E2"/>
    <w:multiLevelType w:val="hybridMultilevel"/>
    <w:tmpl w:val="2CE018FC"/>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C8E7BCA"/>
    <w:multiLevelType w:val="hybridMultilevel"/>
    <w:tmpl w:val="1700A114"/>
    <w:lvl w:ilvl="0" w:tplc="EAB49ED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5374B09"/>
    <w:multiLevelType w:val="hybridMultilevel"/>
    <w:tmpl w:val="AD449508"/>
    <w:lvl w:ilvl="0" w:tplc="EAB49ED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7277FBA"/>
    <w:multiLevelType w:val="hybridMultilevel"/>
    <w:tmpl w:val="CE9E0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2CD7AF7"/>
    <w:multiLevelType w:val="hybridMultilevel"/>
    <w:tmpl w:val="32FC3E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3"/>
  <w:defaultTabStop w:val="720"/>
  <w:characterSpacingControl w:val="doNotCompress"/>
  <w:hdrShapeDefaults>
    <o:shapedefaults v:ext="edit" spidmax="6146"/>
  </w:hdrShapeDefaults>
  <w:footnotePr>
    <w:footnote w:id="0"/>
    <w:footnote w:id="1"/>
  </w:footnotePr>
  <w:endnotePr>
    <w:endnote w:id="0"/>
    <w:endnote w:id="1"/>
  </w:endnotePr>
  <w:compat/>
  <w:rsids>
    <w:rsidRoot w:val="00967808"/>
    <w:rsid w:val="000578F2"/>
    <w:rsid w:val="00065A31"/>
    <w:rsid w:val="000B5499"/>
    <w:rsid w:val="0016173A"/>
    <w:rsid w:val="00164737"/>
    <w:rsid w:val="001665BB"/>
    <w:rsid w:val="0017240A"/>
    <w:rsid w:val="001B1373"/>
    <w:rsid w:val="001B74EF"/>
    <w:rsid w:val="002177FE"/>
    <w:rsid w:val="00235EF7"/>
    <w:rsid w:val="003164C0"/>
    <w:rsid w:val="003462F7"/>
    <w:rsid w:val="004066F4"/>
    <w:rsid w:val="004A0040"/>
    <w:rsid w:val="004C68CD"/>
    <w:rsid w:val="004C7CB0"/>
    <w:rsid w:val="005B0A32"/>
    <w:rsid w:val="005B1DC7"/>
    <w:rsid w:val="00612B56"/>
    <w:rsid w:val="00624B5C"/>
    <w:rsid w:val="0063154F"/>
    <w:rsid w:val="00633E77"/>
    <w:rsid w:val="007A35DB"/>
    <w:rsid w:val="007A5543"/>
    <w:rsid w:val="007B2D29"/>
    <w:rsid w:val="007D38CC"/>
    <w:rsid w:val="007F4490"/>
    <w:rsid w:val="0082696E"/>
    <w:rsid w:val="00860947"/>
    <w:rsid w:val="008628C3"/>
    <w:rsid w:val="008B2067"/>
    <w:rsid w:val="008D0259"/>
    <w:rsid w:val="008D3136"/>
    <w:rsid w:val="009107C1"/>
    <w:rsid w:val="00967808"/>
    <w:rsid w:val="009938BE"/>
    <w:rsid w:val="00AC2944"/>
    <w:rsid w:val="00B651FB"/>
    <w:rsid w:val="00B81FA2"/>
    <w:rsid w:val="00B83B4F"/>
    <w:rsid w:val="00B92C9E"/>
    <w:rsid w:val="00C31DC5"/>
    <w:rsid w:val="00C70897"/>
    <w:rsid w:val="00CF40B9"/>
    <w:rsid w:val="00D03FDD"/>
    <w:rsid w:val="00D07909"/>
    <w:rsid w:val="00D61550"/>
    <w:rsid w:val="00E05A79"/>
    <w:rsid w:val="00F44A91"/>
    <w:rsid w:val="00F7638E"/>
    <w:rsid w:val="00FE4F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808"/>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67808"/>
    <w:rPr>
      <w:color w:val="0000FF"/>
      <w:u w:val="single"/>
    </w:rPr>
  </w:style>
  <w:style w:type="character" w:customStyle="1" w:styleId="BodyTextChar">
    <w:name w:val="Body Text Char"/>
    <w:aliases w:val="bt Char"/>
    <w:basedOn w:val="DefaultParagraphFont"/>
    <w:link w:val="BodyText"/>
    <w:semiHidden/>
    <w:locked/>
    <w:rsid w:val="00967808"/>
    <w:rPr>
      <w:rFonts w:ascii="MS Mincho" w:eastAsia="MS Mincho" w:hAnsi="MS Mincho"/>
    </w:rPr>
  </w:style>
  <w:style w:type="paragraph" w:styleId="BodyText">
    <w:name w:val="Body Text"/>
    <w:aliases w:val="bt"/>
    <w:basedOn w:val="Normal"/>
    <w:link w:val="BodyTextChar"/>
    <w:semiHidden/>
    <w:unhideWhenUsed/>
    <w:rsid w:val="00967808"/>
    <w:pPr>
      <w:spacing w:after="120"/>
      <w:jc w:val="both"/>
    </w:pPr>
    <w:rPr>
      <w:rFonts w:ascii="MS Mincho" w:eastAsia="MS Mincho" w:hAnsi="MS Mincho" w:cstheme="minorBidi"/>
      <w:sz w:val="22"/>
      <w:szCs w:val="22"/>
    </w:rPr>
  </w:style>
  <w:style w:type="character" w:customStyle="1" w:styleId="BodyTextChar1">
    <w:name w:val="Body Text Char1"/>
    <w:basedOn w:val="DefaultParagraphFont"/>
    <w:link w:val="BodyText"/>
    <w:uiPriority w:val="99"/>
    <w:semiHidden/>
    <w:rsid w:val="00967808"/>
    <w:rPr>
      <w:rFonts w:ascii="Times New Roman" w:hAnsi="Times New Roman" w:cs="Times New Roman"/>
      <w:sz w:val="24"/>
      <w:szCs w:val="24"/>
    </w:rPr>
  </w:style>
  <w:style w:type="paragraph" w:styleId="ListParagraph">
    <w:name w:val="List Paragraph"/>
    <w:basedOn w:val="Normal"/>
    <w:uiPriority w:val="34"/>
    <w:qFormat/>
    <w:rsid w:val="00967808"/>
    <w:pPr>
      <w:ind w:left="720"/>
    </w:pPr>
  </w:style>
  <w:style w:type="paragraph" w:customStyle="1" w:styleId="TdocHeader2">
    <w:name w:val="Tdoc_Header_2"/>
    <w:basedOn w:val="Normal"/>
    <w:rsid w:val="001B74EF"/>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semiHidden/>
    <w:rsid w:val="001B74EF"/>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1B74EF"/>
    <w:rPr>
      <w:rFonts w:ascii="Times" w:eastAsia="Batang" w:hAnsi="Times" w:cs="Times New Roman"/>
      <w:sz w:val="20"/>
      <w:szCs w:val="20"/>
    </w:rPr>
  </w:style>
  <w:style w:type="paragraph" w:styleId="Header">
    <w:name w:val="header"/>
    <w:aliases w:val="header odd,header,header odd1,header odd2,header odd3,header odd4,header odd5,header odd6"/>
    <w:basedOn w:val="Normal"/>
    <w:link w:val="HeaderChar"/>
    <w:uiPriority w:val="99"/>
    <w:rsid w:val="001B74EF"/>
    <w:pPr>
      <w:tabs>
        <w:tab w:val="center" w:pos="4536"/>
        <w:tab w:val="right" w:pos="9072"/>
      </w:tabs>
    </w:pPr>
    <w:rPr>
      <w:rFonts w:ascii="Times" w:eastAsia="Batang" w:hAnsi="Times"/>
      <w:sz w:val="20"/>
      <w:lang w:val="en-GB"/>
    </w:rPr>
  </w:style>
  <w:style w:type="character" w:customStyle="1" w:styleId="HeaderChar">
    <w:name w:val="Header Char"/>
    <w:basedOn w:val="DefaultParagraphFont"/>
    <w:link w:val="Header"/>
    <w:uiPriority w:val="99"/>
    <w:rsid w:val="001B74EF"/>
    <w:rPr>
      <w:rFonts w:ascii="Times" w:eastAsia="Batang" w:hAnsi="Times" w:cs="Times New Roman"/>
      <w:sz w:val="20"/>
      <w:szCs w:val="24"/>
      <w:lang w:val="en-GB"/>
    </w:rPr>
  </w:style>
  <w:style w:type="paragraph" w:styleId="Footer">
    <w:name w:val="footer"/>
    <w:basedOn w:val="Normal"/>
    <w:link w:val="FooterChar"/>
    <w:uiPriority w:val="99"/>
    <w:unhideWhenUsed/>
    <w:rsid w:val="00D61550"/>
    <w:pPr>
      <w:tabs>
        <w:tab w:val="center" w:pos="4680"/>
        <w:tab w:val="right" w:pos="9360"/>
      </w:tabs>
    </w:pPr>
  </w:style>
  <w:style w:type="character" w:customStyle="1" w:styleId="FooterChar">
    <w:name w:val="Footer Char"/>
    <w:basedOn w:val="DefaultParagraphFont"/>
    <w:link w:val="Footer"/>
    <w:uiPriority w:val="99"/>
    <w:rsid w:val="00D61550"/>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8329195">
      <w:bodyDiv w:val="1"/>
      <w:marLeft w:val="0"/>
      <w:marRight w:val="0"/>
      <w:marTop w:val="0"/>
      <w:marBottom w:val="0"/>
      <w:divBdr>
        <w:top w:val="none" w:sz="0" w:space="0" w:color="auto"/>
        <w:left w:val="none" w:sz="0" w:space="0" w:color="auto"/>
        <w:bottom w:val="none" w:sz="0" w:space="0" w:color="auto"/>
        <w:right w:val="none" w:sz="0" w:space="0" w:color="auto"/>
      </w:divBdr>
    </w:div>
    <w:div w:id="578439809">
      <w:bodyDiv w:val="1"/>
      <w:marLeft w:val="0"/>
      <w:marRight w:val="0"/>
      <w:marTop w:val="0"/>
      <w:marBottom w:val="0"/>
      <w:divBdr>
        <w:top w:val="none" w:sz="0" w:space="0" w:color="auto"/>
        <w:left w:val="none" w:sz="0" w:space="0" w:color="auto"/>
        <w:bottom w:val="none" w:sz="0" w:space="0" w:color="auto"/>
        <w:right w:val="none" w:sz="0" w:space="0" w:color="auto"/>
      </w:divBdr>
    </w:div>
    <w:div w:id="1675910960">
      <w:bodyDiv w:val="1"/>
      <w:marLeft w:val="0"/>
      <w:marRight w:val="0"/>
      <w:marTop w:val="0"/>
      <w:marBottom w:val="0"/>
      <w:divBdr>
        <w:top w:val="none" w:sz="0" w:space="0" w:color="auto"/>
        <w:left w:val="none" w:sz="0" w:space="0" w:color="auto"/>
        <w:bottom w:val="none" w:sz="0" w:space="0" w:color="auto"/>
        <w:right w:val="none" w:sz="0" w:space="0" w:color="auto"/>
      </w:divBdr>
    </w:div>
    <w:div w:id="174641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0F4AD-B6C0-445A-8C3B-D1CDD9524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477</Words>
  <Characters>2720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AT&amp;T’s initial views on OFDMA for the UL in LTE-Advanced</dc:title>
  <dc:subject>UL Transmission Scheme (TR 36.814)</dc:subject>
  <dc:creator>Sharat Chander</dc:creator>
  <cp:keywords>SC-FDMA, OFDMA, Battery Life</cp:keywords>
  <dc:description/>
  <cp:lastModifiedBy>sc1303</cp:lastModifiedBy>
  <cp:revision>47</cp:revision>
  <dcterms:created xsi:type="dcterms:W3CDTF">2009-01-14T16:12:00Z</dcterms:created>
  <dcterms:modified xsi:type="dcterms:W3CDTF">2009-01-15T07:42:00Z</dcterms:modified>
  <cp:category>RAN1 contribution</cp:category>
  <cp:contentStatus>For discussion</cp:contentStatus>
</cp:coreProperties>
</file>